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D55B6" w14:textId="7B9F2D03" w:rsidR="00017E74" w:rsidRPr="00A301D9" w:rsidRDefault="00492581" w:rsidP="004848E9">
      <w:pPr>
        <w:jc w:val="both"/>
        <w:rPr>
          <w:rFonts w:cstheme="minorHAnsi"/>
          <w:b/>
          <w:bCs/>
          <w:sz w:val="24"/>
          <w:szCs w:val="24"/>
          <w:lang w:val="es-ES_tradnl"/>
        </w:rPr>
      </w:pPr>
      <w:r w:rsidRPr="00A301D9">
        <w:rPr>
          <w:rFonts w:cstheme="minorHAnsi"/>
          <w:b/>
          <w:bCs/>
          <w:sz w:val="24"/>
          <w:szCs w:val="24"/>
          <w:lang w:val="es-ES_tradnl"/>
        </w:rPr>
        <w:t>SARS-CoV-2</w:t>
      </w:r>
      <w:r w:rsidR="00017E74" w:rsidRPr="00A301D9">
        <w:rPr>
          <w:rFonts w:cstheme="minorHAnsi"/>
          <w:b/>
          <w:bCs/>
          <w:sz w:val="24"/>
          <w:szCs w:val="24"/>
          <w:lang w:val="es-ES_tradnl"/>
        </w:rPr>
        <w:t xml:space="preserve"> en superficies inanimadas</w:t>
      </w:r>
    </w:p>
    <w:p w14:paraId="248ECC72" w14:textId="364B066A" w:rsidR="00492581" w:rsidRPr="00A301D9" w:rsidRDefault="00492581" w:rsidP="004848E9">
      <w:pPr>
        <w:jc w:val="both"/>
        <w:rPr>
          <w:rFonts w:cstheme="minorHAnsi"/>
          <w:b/>
          <w:bCs/>
          <w:sz w:val="24"/>
          <w:szCs w:val="24"/>
          <w:lang w:val="es-ES_tradnl"/>
        </w:rPr>
      </w:pPr>
      <w:r w:rsidRPr="00A301D9">
        <w:rPr>
          <w:rFonts w:cstheme="minorHAnsi"/>
          <w:b/>
          <w:bCs/>
          <w:sz w:val="24"/>
          <w:szCs w:val="24"/>
          <w:lang w:val="es-ES_tradnl"/>
        </w:rPr>
        <w:t xml:space="preserve">SARS-CoV-2 </w:t>
      </w:r>
      <w:proofErr w:type="spellStart"/>
      <w:r w:rsidRPr="00A301D9">
        <w:rPr>
          <w:rFonts w:cstheme="minorHAnsi"/>
          <w:b/>
          <w:bCs/>
          <w:sz w:val="24"/>
          <w:szCs w:val="24"/>
          <w:lang w:val="es-ES_tradnl"/>
        </w:rPr>
        <w:t>on</w:t>
      </w:r>
      <w:proofErr w:type="spellEnd"/>
      <w:r w:rsidRPr="00A301D9">
        <w:rPr>
          <w:rFonts w:cstheme="minorHAnsi"/>
          <w:b/>
          <w:bCs/>
          <w:sz w:val="24"/>
          <w:szCs w:val="24"/>
          <w:lang w:val="es-ES_tradnl"/>
        </w:rPr>
        <w:t xml:space="preserve"> </w:t>
      </w:r>
      <w:proofErr w:type="spellStart"/>
      <w:r w:rsidRPr="00A301D9">
        <w:rPr>
          <w:rFonts w:cstheme="minorHAnsi"/>
          <w:b/>
          <w:bCs/>
          <w:sz w:val="24"/>
          <w:szCs w:val="24"/>
          <w:lang w:val="es-ES_tradnl"/>
        </w:rPr>
        <w:t>inanimate</w:t>
      </w:r>
      <w:proofErr w:type="spellEnd"/>
      <w:r w:rsidRPr="00A301D9">
        <w:rPr>
          <w:rFonts w:cstheme="minorHAnsi"/>
          <w:b/>
          <w:bCs/>
          <w:sz w:val="24"/>
          <w:szCs w:val="24"/>
          <w:lang w:val="es-ES_tradnl"/>
        </w:rPr>
        <w:t xml:space="preserve"> </w:t>
      </w:r>
      <w:proofErr w:type="spellStart"/>
      <w:r w:rsidRPr="00A301D9">
        <w:rPr>
          <w:rFonts w:cstheme="minorHAnsi"/>
          <w:b/>
          <w:bCs/>
          <w:sz w:val="24"/>
          <w:szCs w:val="24"/>
          <w:lang w:val="es-ES_tradnl"/>
        </w:rPr>
        <w:t>surfaces</w:t>
      </w:r>
      <w:proofErr w:type="spellEnd"/>
    </w:p>
    <w:p w14:paraId="1E7E9E2C" w14:textId="77777777" w:rsidR="00492581" w:rsidRPr="00492581" w:rsidRDefault="00492581" w:rsidP="004848E9">
      <w:pPr>
        <w:spacing w:line="240" w:lineRule="auto"/>
        <w:jc w:val="both"/>
        <w:rPr>
          <w:rFonts w:cstheme="minorHAnsi"/>
          <w:sz w:val="24"/>
          <w:szCs w:val="24"/>
          <w:lang w:val="es-ES_tradnl"/>
        </w:rPr>
      </w:pPr>
      <w:r w:rsidRPr="00492581">
        <w:rPr>
          <w:rFonts w:cstheme="minorHAnsi"/>
          <w:sz w:val="24"/>
          <w:szCs w:val="24"/>
          <w:lang w:val="es-ES_tradnl"/>
        </w:rPr>
        <w:t>Iglesias-Osores, Sebastián, Biólogo, Facultad de Ciencias Biológicas, Universidad Nacional Pedro Ruiz Gallo, Calle Juan XXIII, Lambayeque, Perú. ORCID: https://orcid.org/0000-0002-4984-4656</w:t>
      </w:r>
    </w:p>
    <w:p w14:paraId="7A86CAB5" w14:textId="77777777" w:rsidR="00492581" w:rsidRPr="00492581" w:rsidRDefault="00492581" w:rsidP="004848E9">
      <w:pPr>
        <w:spacing w:line="240" w:lineRule="auto"/>
        <w:jc w:val="both"/>
        <w:rPr>
          <w:rFonts w:cstheme="minorHAnsi"/>
          <w:sz w:val="24"/>
          <w:szCs w:val="24"/>
          <w:lang w:val="es-ES_tradnl"/>
        </w:rPr>
      </w:pPr>
      <w:r w:rsidRPr="00492581">
        <w:rPr>
          <w:rFonts w:cstheme="minorHAnsi"/>
          <w:sz w:val="24"/>
          <w:szCs w:val="24"/>
          <w:lang w:val="es-ES_tradnl"/>
        </w:rPr>
        <w:t>Acosta-Quiroz, Johana, Biólogo, Facultad de Ciencias Biológicas, Universidad Nacional Pedro Ruiz Gallo, Calle Juan XXIII, Lambayeque, Perú. ORCID: https://orcid.org/0000-0002-7418-4856</w:t>
      </w:r>
    </w:p>
    <w:p w14:paraId="201B81F5" w14:textId="77777777" w:rsidR="00492581" w:rsidRPr="00492581" w:rsidRDefault="00492581" w:rsidP="004848E9">
      <w:pPr>
        <w:spacing w:line="240" w:lineRule="auto"/>
        <w:jc w:val="both"/>
        <w:rPr>
          <w:rFonts w:cstheme="minorHAnsi"/>
          <w:sz w:val="24"/>
          <w:szCs w:val="24"/>
          <w:lang w:val="es-ES_tradnl"/>
        </w:rPr>
      </w:pPr>
      <w:r w:rsidRPr="00492581">
        <w:rPr>
          <w:rFonts w:cstheme="minorHAnsi"/>
          <w:sz w:val="24"/>
          <w:szCs w:val="24"/>
          <w:lang w:val="es-ES_tradnl"/>
        </w:rPr>
        <w:t>Fuentes de financiamiento: Autofinanciado.</w:t>
      </w:r>
    </w:p>
    <w:p w14:paraId="5A5565C0" w14:textId="77777777" w:rsidR="00492581" w:rsidRPr="00492581" w:rsidRDefault="00492581" w:rsidP="004848E9">
      <w:pPr>
        <w:spacing w:line="240" w:lineRule="auto"/>
        <w:jc w:val="both"/>
        <w:rPr>
          <w:rFonts w:cstheme="minorHAnsi"/>
          <w:sz w:val="24"/>
          <w:szCs w:val="24"/>
          <w:lang w:val="es-ES_tradnl"/>
        </w:rPr>
      </w:pPr>
      <w:r w:rsidRPr="00492581">
        <w:rPr>
          <w:rFonts w:cstheme="minorHAnsi"/>
          <w:sz w:val="24"/>
          <w:szCs w:val="24"/>
          <w:lang w:val="es-ES_tradnl"/>
        </w:rPr>
        <w:t>Conflictos de interés: Se señala no tener conflictos de interés.</w:t>
      </w:r>
    </w:p>
    <w:p w14:paraId="192D571C" w14:textId="77777777" w:rsidR="00492581" w:rsidRPr="00492581" w:rsidRDefault="00492581" w:rsidP="004848E9">
      <w:pPr>
        <w:spacing w:line="240" w:lineRule="auto"/>
        <w:jc w:val="both"/>
        <w:rPr>
          <w:rFonts w:cstheme="minorHAnsi"/>
          <w:sz w:val="24"/>
          <w:szCs w:val="24"/>
          <w:lang w:val="es-ES_tradnl"/>
        </w:rPr>
      </w:pPr>
      <w:r w:rsidRPr="00492581">
        <w:rPr>
          <w:rFonts w:cstheme="minorHAnsi"/>
          <w:sz w:val="24"/>
          <w:szCs w:val="24"/>
          <w:lang w:val="es-ES_tradnl"/>
        </w:rPr>
        <w:t>Autor corresponsal: Sebastián Iglesias-Osores, email: sebasiglo@gmail.com, siglesias@unprg.edu.pe</w:t>
      </w:r>
    </w:p>
    <w:p w14:paraId="0F4328BD" w14:textId="77777777" w:rsidR="00492581" w:rsidRPr="00492581" w:rsidRDefault="00492581" w:rsidP="004848E9">
      <w:pPr>
        <w:jc w:val="both"/>
        <w:rPr>
          <w:rFonts w:cstheme="minorHAnsi"/>
          <w:sz w:val="24"/>
          <w:szCs w:val="24"/>
          <w:lang w:val="es-ES_tradnl"/>
        </w:rPr>
      </w:pPr>
    </w:p>
    <w:p w14:paraId="50CDFC4F" w14:textId="77777777" w:rsidR="00017E74" w:rsidRPr="00492581" w:rsidRDefault="00017E74" w:rsidP="004848E9">
      <w:pPr>
        <w:jc w:val="both"/>
        <w:rPr>
          <w:rFonts w:cstheme="minorHAnsi"/>
          <w:sz w:val="24"/>
          <w:szCs w:val="24"/>
          <w:lang w:val="es-ES_tradnl"/>
        </w:rPr>
      </w:pPr>
      <w:r w:rsidRPr="00492581">
        <w:rPr>
          <w:rFonts w:cstheme="minorHAnsi"/>
          <w:sz w:val="24"/>
          <w:szCs w:val="24"/>
          <w:lang w:val="es-ES_tradnl"/>
        </w:rPr>
        <w:t>Sr. Editor</w:t>
      </w:r>
    </w:p>
    <w:p w14:paraId="1825BF3B" w14:textId="463E2EAC" w:rsidR="00ED3599" w:rsidRPr="00492581" w:rsidRDefault="00F138FF" w:rsidP="004848E9">
      <w:pPr>
        <w:jc w:val="both"/>
        <w:rPr>
          <w:rFonts w:cstheme="minorHAnsi"/>
          <w:sz w:val="24"/>
          <w:szCs w:val="24"/>
        </w:rPr>
      </w:pPr>
      <w:r w:rsidRPr="00492581">
        <w:rPr>
          <w:rFonts w:cstheme="minorHAnsi"/>
          <w:sz w:val="24"/>
          <w:szCs w:val="24"/>
          <w:lang w:val="es-ES_tradnl"/>
        </w:rPr>
        <w:t>Los microorganismos pueden sobrevivir en superficies inanimadas por un gran periodo de tiempo</w:t>
      </w:r>
      <w:r w:rsidR="00492581">
        <w:rPr>
          <w:rFonts w:cstheme="minorHAnsi"/>
          <w:sz w:val="24"/>
          <w:szCs w:val="24"/>
          <w:lang w:val="es-ES_tradnl"/>
        </w:rPr>
        <w:fldChar w:fldCharType="begin" w:fldLock="1"/>
      </w:r>
      <w:r w:rsidR="00492581">
        <w:rPr>
          <w:rFonts w:cstheme="minorHAnsi"/>
          <w:sz w:val="24"/>
          <w:szCs w:val="24"/>
          <w:lang w:val="es-ES_tradnl"/>
        </w:rPr>
        <w:instrText>ADDIN CSL_CITATION {"citationItems":[{"id":"ITEM-1","itemData":{"DOI":"10.1016/j.jhin.2013.08.007","ISSN":"01956701","abstract":"Background: Antimicrobial surfaces aim to reduce microbial bioburden and improve hygiene. The current antimicrobial surface efficacy test (ISO22196) is an initial screening test but its conditions, high temperature (37. °C) and relative humidity (RH) (100%) bear little relationship to in-use conditions. Aim: To develop an antimicrobial surface efficacy test providing a realistic second-tier test, simulating in-use conditions. Methods: Surface relative humidity, temperature and soiling were measured over one year at a UK hospital, enabling realistic parameters to be set for our surface efficacy test. A nebulizer, connected to a cascade impactor, aerosolized and uniformly deposited a Staphylococcus aureus suspension over test copper alloys and control stainless steel surfaces. Bacteria were enumerated following nebulization, and after a range of contact times, under [20. °C, 50% RH] and [20. °C, 40% RH] parameters reflecting in-use conditions; [37. °C, 100% RH] was employed to reflect conditions used in ISO22196. Findings: All copper alloys produced a &gt;4 log10 reduction after 24h under all conditions tested. Copper alloys were more effective at [37°C, 100% RH] showing a &gt;4 log10 reduction after 30min than at in-use conditions [20°C, 50% RH and 20°C, 40% RH], for which 60min was required to achieve the same level of kill, for most but not all alloys. Conclusion: The use of the nebulizer to deposit bacterial inocula on surfaces showed little variability in results. Our method was more discriminatory than the ISO22196 enabling distinction between the bactericidal surface activity, which allows for a more rigorous selection of antimicrobial surfaces for potential use in healthcare settings. © 2013 The Healthcare Infection Society.","author":[{"dropping-particle":"","family":"Ojeil","given":"M.","non-dropping-particle":"","parse-names":false,"suffix":""},{"dropping-particle":"","family":"Jermann","given":"C.","non-dropping-particle":"","parse-names":false,"suffix":""},{"dropping-particle":"","family":"Holah","given":"J.","non-dropping-particle":"","parse-names":false,"suffix":""},{"dropping-particle":"","family":"Denyer","given":"S. P.","non-dropping-particle":"","parse-names":false,"suffix":""},{"dropping-particle":"","family":"Maillard","given":"J. Y.","non-dropping-particle":"","parse-names":false,"suffix":""}],"container-title":"Journal of Hospital Infection","id":"ITEM-1","issue":"4","issued":{"date-parts":[["2013","12"]]},"page":"274-281","publisher":"J Hosp Infect","title":"Evaluation of new invitro efficacy test for antimicrobial surface activity reflecting UK hospital conditions","type":"article-journal","volume":"85"},"uris":["http://www.mendeley.com/documents/?uuid=419d933a-e68f-3e8f-b7b7-5949ec75d596"]}],"mendeley":{"formattedCitation":"(1)","plainTextFormattedCitation":"(1)","previouslyFormattedCitation":"(1)"},"properties":{"noteIndex":0},"schema":"https://github.com/citation-style-language/schema/raw/master/csl-citation.json"}</w:instrText>
      </w:r>
      <w:r w:rsidR="00492581">
        <w:rPr>
          <w:rFonts w:cstheme="minorHAnsi"/>
          <w:sz w:val="24"/>
          <w:szCs w:val="24"/>
          <w:lang w:val="es-ES_tradnl"/>
        </w:rPr>
        <w:fldChar w:fldCharType="separate"/>
      </w:r>
      <w:r w:rsidR="00492581" w:rsidRPr="00492581">
        <w:rPr>
          <w:rFonts w:cstheme="minorHAnsi"/>
          <w:noProof/>
          <w:sz w:val="24"/>
          <w:szCs w:val="24"/>
          <w:lang w:val="es-ES_tradnl"/>
        </w:rPr>
        <w:t>(1)</w:t>
      </w:r>
      <w:r w:rsidR="00492581">
        <w:rPr>
          <w:rFonts w:cstheme="minorHAnsi"/>
          <w:sz w:val="24"/>
          <w:szCs w:val="24"/>
          <w:lang w:val="es-ES_tradnl"/>
        </w:rPr>
        <w:fldChar w:fldCharType="end"/>
      </w:r>
      <w:r w:rsidR="00492581">
        <w:rPr>
          <w:rFonts w:cstheme="minorHAnsi"/>
          <w:sz w:val="24"/>
          <w:szCs w:val="24"/>
          <w:lang w:val="es-ES_tradnl"/>
        </w:rPr>
        <w:t xml:space="preserve">. </w:t>
      </w:r>
      <w:r w:rsidRPr="00492581">
        <w:rPr>
          <w:rFonts w:cstheme="minorHAnsi"/>
          <w:sz w:val="24"/>
          <w:szCs w:val="24"/>
        </w:rPr>
        <w:t xml:space="preserve">SARS- CoV-2 es el tercer coronavirus descrito </w:t>
      </w:r>
      <w:r w:rsidR="008A4601" w:rsidRPr="00492581">
        <w:rPr>
          <w:rFonts w:cstheme="minorHAnsi"/>
          <w:sz w:val="24"/>
          <w:szCs w:val="24"/>
        </w:rPr>
        <w:t xml:space="preserve">en los últimos 20 años </w:t>
      </w:r>
      <w:r w:rsidRPr="00492581">
        <w:rPr>
          <w:rFonts w:cstheme="minorHAnsi"/>
          <w:sz w:val="24"/>
          <w:szCs w:val="24"/>
        </w:rPr>
        <w:t xml:space="preserve">con la capacidad de infectar a humanos, </w:t>
      </w:r>
      <w:r w:rsidR="006C450A" w:rsidRPr="00492581">
        <w:rPr>
          <w:rFonts w:cstheme="minorHAnsi"/>
          <w:sz w:val="24"/>
          <w:szCs w:val="24"/>
        </w:rPr>
        <w:t>este virus se transmite fácilmente de</w:t>
      </w:r>
      <w:r w:rsidRPr="00492581">
        <w:rPr>
          <w:rFonts w:cstheme="minorHAnsi"/>
          <w:sz w:val="24"/>
          <w:szCs w:val="24"/>
        </w:rPr>
        <w:t xml:space="preserve"> per</w:t>
      </w:r>
      <w:r w:rsidR="006C450A" w:rsidRPr="00492581">
        <w:rPr>
          <w:rFonts w:cstheme="minorHAnsi"/>
          <w:sz w:val="24"/>
          <w:szCs w:val="24"/>
        </w:rPr>
        <w:t>s</w:t>
      </w:r>
      <w:r w:rsidRPr="00492581">
        <w:rPr>
          <w:rFonts w:cstheme="minorHAnsi"/>
          <w:sz w:val="24"/>
          <w:szCs w:val="24"/>
        </w:rPr>
        <w:t>ona a persona</w:t>
      </w:r>
      <w:r w:rsidR="00492581">
        <w:rPr>
          <w:rFonts w:cstheme="minorHAnsi"/>
          <w:sz w:val="24"/>
          <w:szCs w:val="24"/>
        </w:rPr>
        <w:fldChar w:fldCharType="begin" w:fldLock="1"/>
      </w:r>
      <w:r w:rsidR="00492581">
        <w:rPr>
          <w:rFonts w:cstheme="minorHAnsi"/>
          <w:sz w:val="24"/>
          <w:szCs w:val="24"/>
        </w:rPr>
        <w:instrText>ADDIN CSL_CITATION {"citationItems":[{"id":"ITEM-1","itemData":{"DOI":"10.1016/S0140-6736(20)30154-9","ISSN":"1474547X","PMID":"31986261","abstract":"Background: An ongoing outbreak of pneumonia associated with a novel coronavirus was reported in Wuhan city, Hubei province, China. Affected patients were geographically linked with a local wet market as a potential source. No data on person-to-person or nosocomial transmission have been published to date. Methods: In this study, we report the epidemiological, clinical, laboratory, radiological, and microbiological findings of five patients in a family cluster who presented with unexplained pneumonia after returning to Shenzhen, Guangdong province, China, after a visit to Wuhan, and an additional family member who did not travel to Wuhan. Phylogenetic analysis of genetic sequences from these patients were done. Findings: From Jan 10, 2020, we enrolled a family of six patients who travelled to Wuhan from Shenzhen between Dec 29, 2019 and Jan 4, 2020. Of six family members who travelled to Wuhan, five were identified as infected with the novel coronavirus. Additionally, one family member, who did not travel to Wuhan, became infected with the virus after several days of contact with four of the family members. None of the family members had contacts with Wuhan markets or animals, although two had visited a Wuhan hospital. Five family members (aged 36–66 years) presented with fever, upper or lower respiratory tract symptoms, or diarrhoea, or a combination of these 3–6 days after exposure. They presented to our hospital (The University of Hong Kong-Shenzhen Hospital, Shenzhen) 6–10 days after symptom onset. They and one asymptomatic child (aged 10 years) had radiological ground-glass lung opacities. Older patients (aged &gt;60 years) had more systemic symptoms, extensive radiological ground-glass lung changes, lymphopenia, thrombocytopenia, and increased C-reactive protein and lactate dehydrogenase levels. The nasopharyngeal or throat swabs of these six patients were negative for known respiratory microbes by point-of-care multiplex RT-PCR, but five patients (four adults and the child) were RT-PCR positive for genes encoding the internal RNA-dependent RNA polymerase and surface Spike protein of this novel coronavirus, which were confirmed by Sanger sequencing. Phylogenetic analysis of these five patients' RT-PCR amplicons and two full genomes by next-generation sequencing showed that this is a novel coronavirus, which is closest to the bat severe acute respiatory syndrome (SARS)-related coronaviruses found in Chinese horseshoe bats. Interpretation: Our findings…","author":[{"dropping-particle":"","family":"Chan","given":"Jasper Fuk Woo","non-dropping-particle":"","parse-names":false,"suffix":""},{"dropping-particle":"","family":"Yuan","given":"Shuofeng","non-dropping-particle":"","parse-names":false,"suffix":""},{"dropping-particle":"","family":"Kok","given":"Kin Hang","non-dropping-particle":"","parse-names":false,"suffix":""},{"dropping-particle":"","family":"To","given":"Kelvin Kai Wang","non-dropping-particle":"","parse-names":false,"suffix":""},{"dropping-particle":"","family":"Chu","given":"Hin","non-dropping-particle":"","parse-names":false,"suffix":""},{"dropping-particle":"","family":"Yang","given":"Jin","non-dropping-particle":"","parse-names":false,"suffix":""},{"dropping-particle":"","family":"Xing","given":"Fanfan","non-dropping-particle":"","parse-names":false,"suffix":""},{"dropping-particle":"","family":"Liu","given":"Jieling","non-dropping-particle":"","parse-names":false,"suffix":""},{"dropping-particle":"","family":"Yip","given":"Cyril Chik Yan","non-dropping-particle":"","parse-names":false,"suffix":""},{"dropping-particle":"","family":"Poon","given":"Rosana Wing Shan","non-dropping-particle":"","parse-names":false,"suffix":""},{"dropping-particle":"","family":"Tsoi","given":"Hoi Wah","non-dropping-particle":"","parse-names":false,"suffix":""},{"dropping-particle":"","family":"Lo","given":"Simon Kam Fai","non-dropping-particle":"","parse-names":false,"suffix":""},{"dropping-particle":"","family":"Chan","given":"Kwok Hung","non-dropping-particle":"","parse-names":false,"suffix":""},{"dropping-particle":"","family":"Poon","given":"Vincent Kwok Man","non-dropping-particle":"","parse-names":false,"suffix":""},{"dropping-particle":"","family":"Chan","given":"Wan Mui","non-dropping-particle":"","parse-names":false,"suffix":""},{"dropping-particle":"","family":"Ip","given":"Jonathan Daniel","non-dropping-particle":"","parse-names":false,"suffix":""},{"dropping-particle":"","family":"Cai","given":"Jian Piao","non-dropping-particle":"","parse-names":false,"suffix":""},{"dropping-particle":"","family":"Cheng","given":"Vincent Chi Chung","non-dropping-particle":"","parse-names":false,"suffix":""},{"dropping-particle":"","family":"Chen","given":"Honglin","non-dropping-particle":"","parse-names":false,"suffix":""},{"dropping-particle":"","family":"Hui","given":"Christopher Kim Ming","non-dropping-particle":"","parse-names":false,"suffix":""},{"dropping-particle":"","family":"Yuen","given":"Kwok Yung","non-dropping-particle":"","parse-names":false,"suffix":""}],"container-title":"The Lancet","id":"ITEM-1","issue":"10223","issued":{"date-parts":[["2020"]]},"page":"514-523","publisher":"Elsevier Ltd","title":"A familial cluster of pneumonia associated with the 2019 novel coronavirus indicating person-to-person transmission: a study of a family cluster","type":"article-journal","volume":"395"},"uris":["http://www.mendeley.com/documents/?uuid=df4de8af-118a-4b0e-8f08-7894b4ce51b6"]}],"mendeley":{"formattedCitation":"(2)","plainTextFormattedCitation":"(2)","previouslyFormattedCitation":"(2)"},"properties":{"noteIndex":0},"schema":"https://github.com/citation-style-language/schema/raw/master/csl-citation.json"}</w:instrText>
      </w:r>
      <w:r w:rsidR="00492581">
        <w:rPr>
          <w:rFonts w:cstheme="minorHAnsi"/>
          <w:sz w:val="24"/>
          <w:szCs w:val="24"/>
        </w:rPr>
        <w:fldChar w:fldCharType="separate"/>
      </w:r>
      <w:r w:rsidR="00492581" w:rsidRPr="00492581">
        <w:rPr>
          <w:rFonts w:cstheme="minorHAnsi"/>
          <w:noProof/>
          <w:sz w:val="24"/>
          <w:szCs w:val="24"/>
        </w:rPr>
        <w:t>(2)</w:t>
      </w:r>
      <w:r w:rsidR="00492581">
        <w:rPr>
          <w:rFonts w:cstheme="minorHAnsi"/>
          <w:sz w:val="24"/>
          <w:szCs w:val="24"/>
        </w:rPr>
        <w:fldChar w:fldCharType="end"/>
      </w:r>
      <w:r w:rsidR="006C450A" w:rsidRPr="00492581">
        <w:rPr>
          <w:rFonts w:cstheme="minorHAnsi"/>
          <w:sz w:val="24"/>
          <w:szCs w:val="24"/>
        </w:rPr>
        <w:t>.</w:t>
      </w:r>
      <w:r w:rsidR="00ED3599" w:rsidRPr="00492581">
        <w:rPr>
          <w:rFonts w:cstheme="minorHAnsi"/>
          <w:sz w:val="24"/>
          <w:szCs w:val="24"/>
        </w:rPr>
        <w:t xml:space="preserve"> </w:t>
      </w:r>
      <w:r w:rsidR="0015664F" w:rsidRPr="00492581">
        <w:rPr>
          <w:rFonts w:cstheme="minorHAnsi"/>
          <w:sz w:val="24"/>
          <w:szCs w:val="24"/>
        </w:rPr>
        <w:t xml:space="preserve">La </w:t>
      </w:r>
      <w:r w:rsidR="00ED3599" w:rsidRPr="00492581">
        <w:rPr>
          <w:rFonts w:cstheme="minorHAnsi"/>
          <w:sz w:val="24"/>
          <w:szCs w:val="24"/>
        </w:rPr>
        <w:t>contaminación</w:t>
      </w:r>
      <w:r w:rsidR="0015664F" w:rsidRPr="00492581">
        <w:rPr>
          <w:rFonts w:cstheme="minorHAnsi"/>
          <w:sz w:val="24"/>
          <w:szCs w:val="24"/>
        </w:rPr>
        <w:t xml:space="preserve"> a través de superficies inanimadas </w:t>
      </w:r>
      <w:r w:rsidR="00CF5951" w:rsidRPr="00492581">
        <w:rPr>
          <w:rFonts w:cstheme="minorHAnsi"/>
          <w:sz w:val="24"/>
          <w:szCs w:val="24"/>
        </w:rPr>
        <w:t>aún</w:t>
      </w:r>
      <w:r w:rsidR="00EC0420" w:rsidRPr="00492581">
        <w:rPr>
          <w:rFonts w:cstheme="minorHAnsi"/>
          <w:sz w:val="24"/>
          <w:szCs w:val="24"/>
        </w:rPr>
        <w:t xml:space="preserve"> no </w:t>
      </w:r>
      <w:r w:rsidR="00CF5951" w:rsidRPr="00492581">
        <w:rPr>
          <w:rFonts w:cstheme="minorHAnsi"/>
          <w:sz w:val="24"/>
          <w:szCs w:val="24"/>
        </w:rPr>
        <w:t>está</w:t>
      </w:r>
      <w:r w:rsidR="00EC0420" w:rsidRPr="00492581">
        <w:rPr>
          <w:rFonts w:cstheme="minorHAnsi"/>
          <w:sz w:val="24"/>
          <w:szCs w:val="24"/>
        </w:rPr>
        <w:t xml:space="preserve"> bien estudiad</w:t>
      </w:r>
      <w:r w:rsidR="00903B23" w:rsidRPr="00492581">
        <w:rPr>
          <w:rFonts w:cstheme="minorHAnsi"/>
          <w:sz w:val="24"/>
          <w:szCs w:val="24"/>
        </w:rPr>
        <w:t>a</w:t>
      </w:r>
      <w:r w:rsidR="00B40F01" w:rsidRPr="00492581">
        <w:rPr>
          <w:rFonts w:cstheme="minorHAnsi"/>
          <w:sz w:val="24"/>
          <w:szCs w:val="24"/>
        </w:rPr>
        <w:t xml:space="preserve"> la </w:t>
      </w:r>
      <w:r w:rsidR="00DA4EDB" w:rsidRPr="00492581">
        <w:rPr>
          <w:rFonts w:cstheme="minorHAnsi"/>
          <w:sz w:val="24"/>
          <w:szCs w:val="24"/>
        </w:rPr>
        <w:t>transmisión</w:t>
      </w:r>
      <w:r w:rsidR="00B40F01" w:rsidRPr="00492581">
        <w:rPr>
          <w:rFonts w:cstheme="minorHAnsi"/>
          <w:sz w:val="24"/>
          <w:szCs w:val="24"/>
        </w:rPr>
        <w:t xml:space="preserve"> indirecta de COVID-</w:t>
      </w:r>
      <w:r w:rsidR="00DA4EDB" w:rsidRPr="00492581">
        <w:rPr>
          <w:rFonts w:cstheme="minorHAnsi"/>
          <w:sz w:val="24"/>
          <w:szCs w:val="24"/>
        </w:rPr>
        <w:t>19</w:t>
      </w:r>
      <w:r w:rsidR="009742E0" w:rsidRPr="00492581">
        <w:rPr>
          <w:rFonts w:cstheme="minorHAnsi"/>
          <w:sz w:val="24"/>
          <w:szCs w:val="24"/>
        </w:rPr>
        <w:t xml:space="preserve">, </w:t>
      </w:r>
      <w:r w:rsidR="00DA4EDB" w:rsidRPr="00492581">
        <w:rPr>
          <w:rFonts w:cstheme="minorHAnsi"/>
          <w:sz w:val="24"/>
          <w:szCs w:val="24"/>
        </w:rPr>
        <w:t>pero</w:t>
      </w:r>
      <w:r w:rsidR="005F5D1C" w:rsidRPr="00492581">
        <w:rPr>
          <w:rFonts w:cstheme="minorHAnsi"/>
          <w:sz w:val="24"/>
          <w:szCs w:val="24"/>
        </w:rPr>
        <w:t xml:space="preserve"> se ha demostrado que el virus de la influenza y SARS</w:t>
      </w:r>
      <w:r w:rsidR="00FB33A9" w:rsidRPr="00492581">
        <w:rPr>
          <w:rFonts w:cstheme="minorHAnsi"/>
          <w:sz w:val="24"/>
          <w:szCs w:val="24"/>
        </w:rPr>
        <w:t xml:space="preserve">-CoV puede </w:t>
      </w:r>
      <w:r w:rsidR="00ED3599" w:rsidRPr="00492581">
        <w:rPr>
          <w:rFonts w:cstheme="minorHAnsi"/>
          <w:sz w:val="24"/>
          <w:szCs w:val="24"/>
        </w:rPr>
        <w:t>transmitirse</w:t>
      </w:r>
      <w:r w:rsidR="00FB33A9" w:rsidRPr="00492581">
        <w:rPr>
          <w:rFonts w:cstheme="minorHAnsi"/>
          <w:sz w:val="24"/>
          <w:szCs w:val="24"/>
        </w:rPr>
        <w:t xml:space="preserve"> al medio ambiente </w:t>
      </w:r>
      <w:r w:rsidR="00025955" w:rsidRPr="00492581">
        <w:rPr>
          <w:rFonts w:cstheme="minorHAnsi"/>
          <w:sz w:val="24"/>
          <w:szCs w:val="24"/>
        </w:rPr>
        <w:t>y</w:t>
      </w:r>
      <w:r w:rsidR="00CD23B6" w:rsidRPr="00492581">
        <w:rPr>
          <w:rFonts w:cstheme="minorHAnsi"/>
          <w:sz w:val="24"/>
          <w:szCs w:val="24"/>
        </w:rPr>
        <w:t xml:space="preserve"> pasar de las superficies a las manos de pacientes y personal sanitario</w:t>
      </w:r>
      <w:r w:rsidR="00CF5951" w:rsidRPr="00492581">
        <w:rPr>
          <w:rFonts w:cstheme="minorHAnsi"/>
          <w:sz w:val="24"/>
          <w:szCs w:val="24"/>
        </w:rPr>
        <w:t>,</w:t>
      </w:r>
      <w:r w:rsidR="006C450A" w:rsidRPr="00492581">
        <w:rPr>
          <w:rFonts w:cstheme="minorHAnsi"/>
          <w:sz w:val="24"/>
          <w:szCs w:val="24"/>
        </w:rPr>
        <w:t xml:space="preserve"> </w:t>
      </w:r>
      <w:r w:rsidR="00415EAB" w:rsidRPr="00492581">
        <w:rPr>
          <w:rFonts w:cstheme="minorHAnsi"/>
          <w:sz w:val="24"/>
          <w:szCs w:val="24"/>
        </w:rPr>
        <w:t>a través de las manos se puede dar la autoinoculación de membranas de la nariz, ojos y boca</w:t>
      </w:r>
      <w:r w:rsidR="00492581">
        <w:rPr>
          <w:rFonts w:cstheme="minorHAnsi"/>
          <w:sz w:val="24"/>
          <w:szCs w:val="24"/>
        </w:rPr>
        <w:fldChar w:fldCharType="begin" w:fldLock="1"/>
      </w:r>
      <w:r w:rsidR="00492581">
        <w:rPr>
          <w:rFonts w:cstheme="minorHAnsi"/>
          <w:sz w:val="24"/>
          <w:szCs w:val="24"/>
        </w:rPr>
        <w:instrText>ADDIN CSL_CITATION {"citationItems":[{"id":"ITEM-1","itemData":{"DOI":"10.1016/j.jhin.2015.08.027","ISSN":"15322939","PMID":"26597631","abstract":"Viruses with pandemic potential including H1N1, H5N1, and H5N7 influenza viruses, and severe acute respiratory syndrome (SARS)/Middle East respiratory syndrome (MERS) coronaviruses (CoV) have emerged in recent years. SARS-CoV, MERS-CoV, and influenza virus can survive on surfaces for extended periods, sometimes up to months. Factors influencing the survival of these viruses on surfaces include: strain variation, titre, surface type, suspending medium, mode of deposition, temperature and relative humidity, and the method used to determine the viability of the virus. Environmental sampling has identified contamination in field-settings with SARS-CoV and influenza virus, although the frequent use of molecular detection methods may not necessarily represent the presence of viable virus. The importance of indirect contact transmission (involving contamination of inanimate surfaces) is uncertain compared with other transmission routes, principally direct contact transmission (independent of surface contamination), droplet, and airborne routes. However, influenza virus and SARS-CoV may be shed into the environment and be transferred from environmental surfaces to hands of patients and healthcare providers. Emerging data suggest that MERS-CoV also shares these properties. Once contaminated from the environment, hands can then initiate self-inoculation of mucous membranes of the nose, eyes or mouth. Mathematical and animal models, and intervention studies suggest that contact transmission is the most important route in some scenarios. Infection prevention and control implications include the need for hand hygiene and personal protective equipment to minimize self-contamination and to protect against inoculation of mucosal surfaces and the respiratory tract, and enhanced surface cleaning and disinfection in healthcare settings.","author":[{"dropping-particle":"","family":"Otter","given":"J. A.","non-dropping-particle":"","parse-names":false,"suffix":""},{"dropping-particle":"","family":"Donskey","given":"C.","non-dropping-particle":"","parse-names":false,"suffix":""},{"dropping-particle":"","family":"Yezli","given":"S.","non-dropping-particle":"","parse-names":false,"suffix":""},{"dropping-particle":"","family":"Douthwaite","given":"S.","non-dropping-particle":"","parse-names":false,"suffix":""},{"dropping-particle":"","family":"Goldenberg","given":"S. D.","non-dropping-particle":"","parse-names":false,"suffix":""},{"dropping-particle":"","family":"Weber","given":"D. J.","non-dropping-particle":"","parse-names":false,"suffix":""}],"container-title":"Journal of Hospital Infection","id":"ITEM-1","issue":"3","issued":{"date-parts":[["2016","3","1"]]},"page":"235-250","publisher":"W.B. Saunders Ltd","title":"Transmission of SARS and MERS coronaviruses and influenza virus in healthcare settings: The possible role of dry surface contamination","type":"article","volume":"92"},"uris":["http://www.mendeley.com/documents/?uuid=0f452c35-a5a8-3344-b8f8-8503d510898d"]}],"mendeley":{"formattedCitation":"(3)","plainTextFormattedCitation":"(3)","previouslyFormattedCitation":"(3)"},"properties":{"noteIndex":0},"schema":"https://github.com/citation-style-language/schema/raw/master/csl-citation.json"}</w:instrText>
      </w:r>
      <w:r w:rsidR="00492581">
        <w:rPr>
          <w:rFonts w:cstheme="minorHAnsi"/>
          <w:sz w:val="24"/>
          <w:szCs w:val="24"/>
        </w:rPr>
        <w:fldChar w:fldCharType="separate"/>
      </w:r>
      <w:r w:rsidR="00492581" w:rsidRPr="00492581">
        <w:rPr>
          <w:rFonts w:cstheme="minorHAnsi"/>
          <w:noProof/>
          <w:sz w:val="24"/>
          <w:szCs w:val="24"/>
        </w:rPr>
        <w:t>(3)</w:t>
      </w:r>
      <w:r w:rsidR="00492581">
        <w:rPr>
          <w:rFonts w:cstheme="minorHAnsi"/>
          <w:sz w:val="24"/>
          <w:szCs w:val="24"/>
        </w:rPr>
        <w:fldChar w:fldCharType="end"/>
      </w:r>
      <w:r w:rsidR="00415EAB" w:rsidRPr="00492581">
        <w:rPr>
          <w:rFonts w:cstheme="minorHAnsi"/>
          <w:sz w:val="24"/>
          <w:szCs w:val="24"/>
        </w:rPr>
        <w:t>.</w:t>
      </w:r>
      <w:r w:rsidR="00440E89" w:rsidRPr="00492581">
        <w:rPr>
          <w:rFonts w:cstheme="minorHAnsi"/>
          <w:sz w:val="24"/>
          <w:szCs w:val="24"/>
        </w:rPr>
        <w:t xml:space="preserve"> </w:t>
      </w:r>
    </w:p>
    <w:p w14:paraId="095550B3" w14:textId="30B83844" w:rsidR="00017E74" w:rsidRPr="00492581" w:rsidRDefault="00743860" w:rsidP="004848E9">
      <w:pPr>
        <w:jc w:val="both"/>
        <w:rPr>
          <w:rFonts w:cstheme="minorHAnsi"/>
          <w:sz w:val="24"/>
          <w:szCs w:val="24"/>
        </w:rPr>
      </w:pPr>
      <w:r w:rsidRPr="00492581">
        <w:rPr>
          <w:rFonts w:cstheme="minorHAnsi"/>
          <w:sz w:val="24"/>
          <w:szCs w:val="24"/>
        </w:rPr>
        <w:t xml:space="preserve">El virus de la influenza, el MERS y el SARS se vierten al medio ambiente </w:t>
      </w:r>
      <w:r w:rsidR="00060F6A" w:rsidRPr="00492581">
        <w:rPr>
          <w:rFonts w:cstheme="minorHAnsi"/>
          <w:sz w:val="24"/>
          <w:szCs w:val="24"/>
        </w:rPr>
        <w:t xml:space="preserve">en concentraciones superiores a la dosis infecciosa </w:t>
      </w:r>
      <w:r w:rsidR="00FA20E8" w:rsidRPr="00492581">
        <w:rPr>
          <w:rFonts w:cstheme="minorHAnsi"/>
          <w:sz w:val="24"/>
          <w:szCs w:val="24"/>
        </w:rPr>
        <w:t>y pueden sobrevivir varios días sobre superficies</w:t>
      </w:r>
      <w:r w:rsidR="00C602BE" w:rsidRPr="00492581">
        <w:rPr>
          <w:rFonts w:cstheme="minorHAnsi"/>
          <w:sz w:val="24"/>
          <w:szCs w:val="24"/>
        </w:rPr>
        <w:t xml:space="preserve">, modelos matemáticos </w:t>
      </w:r>
      <w:r w:rsidR="00E57FE0" w:rsidRPr="00492581">
        <w:rPr>
          <w:rFonts w:cstheme="minorHAnsi"/>
          <w:sz w:val="24"/>
          <w:szCs w:val="24"/>
        </w:rPr>
        <w:t xml:space="preserve">y animales </w:t>
      </w:r>
      <w:r w:rsidR="00C602BE" w:rsidRPr="00492581">
        <w:rPr>
          <w:rFonts w:cstheme="minorHAnsi"/>
          <w:sz w:val="24"/>
          <w:szCs w:val="24"/>
        </w:rPr>
        <w:t>sugieren que</w:t>
      </w:r>
      <w:r w:rsidR="00E57FE0" w:rsidRPr="00492581">
        <w:rPr>
          <w:rFonts w:cstheme="minorHAnsi"/>
          <w:sz w:val="24"/>
          <w:szCs w:val="24"/>
        </w:rPr>
        <w:t xml:space="preserve"> la transmisión por contacto es una de las rutas </w:t>
      </w:r>
      <w:r w:rsidR="007F7E64" w:rsidRPr="00492581">
        <w:rPr>
          <w:rFonts w:cstheme="minorHAnsi"/>
          <w:sz w:val="24"/>
          <w:szCs w:val="24"/>
        </w:rPr>
        <w:t>más</w:t>
      </w:r>
      <w:r w:rsidR="00E57FE0" w:rsidRPr="00492581">
        <w:rPr>
          <w:rFonts w:cstheme="minorHAnsi"/>
          <w:sz w:val="24"/>
          <w:szCs w:val="24"/>
        </w:rPr>
        <w:t xml:space="preserve"> importantes</w:t>
      </w:r>
      <w:r w:rsidR="00492581">
        <w:rPr>
          <w:rFonts w:cstheme="minorHAnsi"/>
          <w:sz w:val="24"/>
          <w:szCs w:val="24"/>
        </w:rPr>
        <w:fldChar w:fldCharType="begin" w:fldLock="1"/>
      </w:r>
      <w:r w:rsidR="00A301D9">
        <w:rPr>
          <w:rFonts w:cstheme="minorHAnsi"/>
          <w:sz w:val="24"/>
          <w:szCs w:val="24"/>
        </w:rPr>
        <w:instrText>ADDIN CSL_CITATION {"citationItems":[{"id":"ITEM-1","itemData":{"DOI":"10.1016/j.jhin.2015.08.027","ISSN":"15322939","PMID":"26597631","abstract":"Viruses with pandemic potential including H1N1, H5N1, and H5N7 influenza viruses, and severe acute respiratory syndrome (SARS)/Middle East respiratory syndrome (MERS) coronaviruses (CoV) have emerged in recent years. SARS-CoV, MERS-CoV, and influenza virus can survive on surfaces for extended periods, sometimes up to months. Factors influencing the survival of these viruses on surfaces include: strain variation, titre, surface type, suspending medium, mode of deposition, temperature and relative humidity, and the method used to determine the viability of the virus. Environmental sampling has identified contamination in field-settings with SARS-CoV and influenza virus, although the frequent use of molecular detection methods may not necessarily represent the presence of viable virus. The importance of indirect contact transmission (involving contamination of inanimate surfaces) is uncertain compared with other transmission routes, principally direct contact transmission (independent of surface contamination), droplet, and airborne routes. However, influenza virus and SARS-CoV may be shed into the environment and be transferred from environmental surfaces to hands of patients and healthcare providers. Emerging data suggest that MERS-CoV also shares these properties. Once contaminated from the environment, hands can then initiate self-inoculation of mucous membranes of the nose, eyes or mouth. Mathematical and animal models, and intervention studies suggest that contact transmission is the most important route in some scenarios. Infection prevention and control implications include the need for hand hygiene and personal protective equipment to minimize self-contamination and to protect against inoculation of mucosal surfaces and the respiratory tract, and enhanced surface cleaning and disinfection in healthcare settings.","author":[{"dropping-particle":"","family":"Otter","given":"J. A.","non-dropping-particle":"","parse-names":false,"suffix":""},{"dropping-particle":"","family":"Donskey","given":"C.","non-dropping-particle":"","parse-names":false,"suffix":""},{"dropping-particle":"","family":"Yezli","given":"S.","non-dropping-particle":"","parse-names":false,"suffix":""},{"dropping-particle":"","family":"Douthwaite","given":"S.","non-dropping-particle":"","parse-names":false,"suffix":""},{"dropping-particle":"","family":"Goldenberg","given":"S. D.","non-dropping-particle":"","parse-names":false,"suffix":""},{"dropping-particle":"","family":"Weber","given":"D. J.","non-dropping-particle":"","parse-names":false,"suffix":""}],"container-title":"Journal of Hospital Infection","id":"ITEM-1","issue":"3","issued":{"date-parts":[["2016","3","1"]]},"page":"235-250","publisher":"W.B. Saunders Ltd","title":"Transmission of SARS and MERS coronaviruses and influenza virus in healthcare settings: The possible role of dry surface contamination","type":"article","volume":"92"},"uris":["http://www.mendeley.com/documents/?uuid=0f452c35-a5a8-3344-b8f8-8503d510898d"]}],"mendeley":{"formattedCitation":"(3)","plainTextFormattedCitation":"(3)","previouslyFormattedCitation":"(3)"},"properties":{"noteIndex":0},"schema":"https://github.com/citation-style-language/schema/raw/master/csl-citation.json"}</w:instrText>
      </w:r>
      <w:r w:rsidR="00492581">
        <w:rPr>
          <w:rFonts w:cstheme="minorHAnsi"/>
          <w:sz w:val="24"/>
          <w:szCs w:val="24"/>
        </w:rPr>
        <w:fldChar w:fldCharType="separate"/>
      </w:r>
      <w:r w:rsidR="00492581" w:rsidRPr="00492581">
        <w:rPr>
          <w:rFonts w:cstheme="minorHAnsi"/>
          <w:noProof/>
          <w:sz w:val="24"/>
          <w:szCs w:val="24"/>
        </w:rPr>
        <w:t>(3)</w:t>
      </w:r>
      <w:r w:rsidR="00492581">
        <w:rPr>
          <w:rFonts w:cstheme="minorHAnsi"/>
          <w:sz w:val="24"/>
          <w:szCs w:val="24"/>
        </w:rPr>
        <w:fldChar w:fldCharType="end"/>
      </w:r>
      <w:r w:rsidR="00E57FE0" w:rsidRPr="00492581">
        <w:rPr>
          <w:rFonts w:cstheme="minorHAnsi"/>
          <w:sz w:val="24"/>
          <w:szCs w:val="24"/>
        </w:rPr>
        <w:t>.</w:t>
      </w:r>
      <w:r w:rsidR="00FA20E8" w:rsidRPr="00492581">
        <w:rPr>
          <w:rFonts w:cstheme="minorHAnsi"/>
          <w:sz w:val="24"/>
          <w:szCs w:val="24"/>
        </w:rPr>
        <w:t xml:space="preserve"> </w:t>
      </w:r>
      <w:r w:rsidR="00A213D2" w:rsidRPr="00492581">
        <w:rPr>
          <w:rFonts w:cstheme="minorHAnsi"/>
          <w:sz w:val="24"/>
          <w:szCs w:val="24"/>
        </w:rPr>
        <w:t xml:space="preserve">Los coronavirus como el SARS, MERS </w:t>
      </w:r>
      <w:r w:rsidR="00576869" w:rsidRPr="00492581">
        <w:rPr>
          <w:rFonts w:cstheme="minorHAnsi"/>
          <w:sz w:val="24"/>
          <w:szCs w:val="24"/>
        </w:rPr>
        <w:t>o coronavirus endémicos (</w:t>
      </w:r>
      <w:proofErr w:type="spellStart"/>
      <w:r w:rsidR="00576869" w:rsidRPr="00492581">
        <w:rPr>
          <w:rFonts w:cstheme="minorHAnsi"/>
          <w:sz w:val="24"/>
          <w:szCs w:val="24"/>
        </w:rPr>
        <w:t>HCoV</w:t>
      </w:r>
      <w:proofErr w:type="spellEnd"/>
      <w:r w:rsidR="00576869" w:rsidRPr="00492581">
        <w:rPr>
          <w:rFonts w:cstheme="minorHAnsi"/>
          <w:sz w:val="24"/>
          <w:szCs w:val="24"/>
        </w:rPr>
        <w:t>) pueden resistir en superficies como el metal, vidrio y plástico hasta por 9 días</w:t>
      </w:r>
      <w:r w:rsidR="003A4C83" w:rsidRPr="00492581">
        <w:rPr>
          <w:rFonts w:cstheme="minorHAnsi"/>
          <w:sz w:val="24"/>
          <w:szCs w:val="24"/>
        </w:rPr>
        <w:t xml:space="preserve">, </w:t>
      </w:r>
      <w:r w:rsidR="00A35147" w:rsidRPr="00492581">
        <w:rPr>
          <w:rFonts w:cstheme="minorHAnsi"/>
          <w:sz w:val="24"/>
          <w:szCs w:val="24"/>
        </w:rPr>
        <w:t xml:space="preserve">a una temperatura mayor a 30ºC </w:t>
      </w:r>
      <w:r w:rsidR="00B35FF7" w:rsidRPr="00492581">
        <w:rPr>
          <w:rFonts w:cstheme="minorHAnsi"/>
          <w:sz w:val="24"/>
          <w:szCs w:val="24"/>
        </w:rPr>
        <w:t>sobreviven por menos tiempo</w:t>
      </w:r>
      <w:r w:rsidR="00A301D9">
        <w:rPr>
          <w:rFonts w:cstheme="minorHAnsi"/>
          <w:sz w:val="24"/>
          <w:szCs w:val="24"/>
        </w:rPr>
        <w:fldChar w:fldCharType="begin" w:fldLock="1"/>
      </w:r>
      <w:r w:rsidR="00A301D9">
        <w:rPr>
          <w:rFonts w:cstheme="minorHAnsi"/>
          <w:sz w:val="24"/>
          <w:szCs w:val="24"/>
        </w:rPr>
        <w:instrText>ADDIN CSL_CITATION {"citationItems":[{"id":"ITEM-1","itemData":{"DOI":"10.1016/j.jhin.2020.01.022","ISSN":"15322939","abstract":"Currently, the emergence of a novel human coronavirus, SARS-CoV-2, has become a global health concern causing severe respiratory tract infections in humans. Human-to-human transmissions have been described with incubation times between 2-10 days, facilitating its spread via droplets, contaminated hands or surfaces. We therefore reviewed the literature on all available information about the persistence of human and veterinary coronaviruses on inanimate surfaces as well as inactivation strategies with biocidal agents used for chemical disinfection, e.g. in healthcare facilities. The analysis of 22 studies reveals that human coronaviruses such as Severe Acute Respiratory Syndrome (SARS) coronavirus, Middle East Respiratory Syndrome (MERS) coronavirus or endemic human coronaviruses (HCoV) can persist on inanimate surfaces like metal, glass or plastic for up to 9 days, but can be efficiently inactivated by surface disinfection procedures with 62–71% ethanol, 0.5% hydrogen peroxide or 0.1% sodium hypochlorite within 1 minute. Other biocidal agents such as 0.05–0.2% benzalkonium chloride or 0.02% chlorhexidine digluconate are less effective. As no specific therapies are available for SARS-CoV-2, early containment and prevention of further spread will be crucial to stop the ongoing outbreak and to control this novel infectious thread.","author":[{"dropping-particle":"","family":"Kampf","given":"G.","non-dropping-particle":"","parse-names":false,"suffix":""},{"dropping-particle":"","family":"Todt","given":"D.","non-dropping-particle":"","parse-names":false,"suffix":""},{"dropping-particle":"","family":"Pfaender","given":"S.","non-dropping-particle":"","parse-names":false,"suffix":""},{"dropping-particle":"","family":"Steinmann","given":"E.","non-dropping-particle":"","parse-names":false,"suffix":""}],"container-title":"Journal of Hospital Infection","id":"ITEM-1","issue":"3","issued":{"date-parts":[["2020","3","1"]]},"page":"246-251","publisher":"W.B. Saunders Ltd","title":"Persistence of coronaviruses on inanimate surfaces and their inactivation with biocidal agents","type":"article","volume":"104"},"uris":["http://www.mendeley.com/documents/?uuid=d8e8fe16-96b5-3e5e-8f40-3ced4122ed2c"]}],"mendeley":{"formattedCitation":"(4)","plainTextFormattedCitation":"(4)","previouslyFormattedCitation":"(4)"},"properties":{"noteIndex":0},"schema":"https://github.com/citation-style-language/schema/raw/master/csl-citation.json"}</w:instrText>
      </w:r>
      <w:r w:rsidR="00A301D9">
        <w:rPr>
          <w:rFonts w:cstheme="minorHAnsi"/>
          <w:sz w:val="24"/>
          <w:szCs w:val="24"/>
        </w:rPr>
        <w:fldChar w:fldCharType="separate"/>
      </w:r>
      <w:r w:rsidR="00A301D9" w:rsidRPr="00A301D9">
        <w:rPr>
          <w:rFonts w:cstheme="minorHAnsi"/>
          <w:noProof/>
          <w:sz w:val="24"/>
          <w:szCs w:val="24"/>
        </w:rPr>
        <w:t>(4)</w:t>
      </w:r>
      <w:r w:rsidR="00A301D9">
        <w:rPr>
          <w:rFonts w:cstheme="minorHAnsi"/>
          <w:sz w:val="24"/>
          <w:szCs w:val="24"/>
        </w:rPr>
        <w:fldChar w:fldCharType="end"/>
      </w:r>
      <w:r w:rsidR="00B35FF7" w:rsidRPr="00492581">
        <w:rPr>
          <w:rFonts w:cstheme="minorHAnsi"/>
          <w:sz w:val="24"/>
          <w:szCs w:val="24"/>
        </w:rPr>
        <w:t>.</w:t>
      </w:r>
      <w:r w:rsidR="00576869" w:rsidRPr="00492581">
        <w:rPr>
          <w:rFonts w:cstheme="minorHAnsi"/>
          <w:sz w:val="24"/>
          <w:szCs w:val="24"/>
        </w:rPr>
        <w:t xml:space="preserve"> </w:t>
      </w:r>
      <w:r w:rsidR="00AC7372" w:rsidRPr="00492581">
        <w:rPr>
          <w:rFonts w:cstheme="minorHAnsi"/>
          <w:sz w:val="24"/>
          <w:szCs w:val="24"/>
        </w:rPr>
        <w:t xml:space="preserve">Existen factores que contribuyen a la supervivencia de los coronavirus en superficies como: variación de la cepa, tipo de superficie, medio de suspensión, temperatura y humedad </w:t>
      </w:r>
      <w:proofErr w:type="gramStart"/>
      <w:r w:rsidR="00AC7372" w:rsidRPr="00492581">
        <w:rPr>
          <w:rFonts w:cstheme="minorHAnsi"/>
          <w:sz w:val="24"/>
          <w:szCs w:val="24"/>
        </w:rPr>
        <w:t>relativa(</w:t>
      </w:r>
      <w:proofErr w:type="gramEnd"/>
      <w:r w:rsidR="00AC7372" w:rsidRPr="00492581">
        <w:rPr>
          <w:rFonts w:cstheme="minorHAnsi"/>
          <w:sz w:val="24"/>
          <w:szCs w:val="24"/>
        </w:rPr>
        <w:t>3</w:t>
      </w:r>
      <w:r w:rsidR="008E2EE5" w:rsidRPr="00492581">
        <w:rPr>
          <w:rFonts w:cstheme="minorHAnsi"/>
          <w:sz w:val="24"/>
          <w:szCs w:val="24"/>
        </w:rPr>
        <w:t>)</w:t>
      </w:r>
      <w:r w:rsidR="00A301D9">
        <w:rPr>
          <w:rFonts w:cstheme="minorHAnsi"/>
          <w:sz w:val="24"/>
          <w:szCs w:val="24"/>
        </w:rPr>
        <w:t>.</w:t>
      </w:r>
      <w:r w:rsidR="008E2EE5" w:rsidRPr="00492581">
        <w:rPr>
          <w:rFonts w:cstheme="minorHAnsi"/>
          <w:sz w:val="24"/>
          <w:szCs w:val="24"/>
        </w:rPr>
        <w:t xml:space="preserve"> </w:t>
      </w:r>
      <w:r w:rsidR="004967B1" w:rsidRPr="00492581">
        <w:rPr>
          <w:rFonts w:cstheme="minorHAnsi"/>
          <w:sz w:val="24"/>
          <w:szCs w:val="24"/>
        </w:rPr>
        <w:t xml:space="preserve">Se ha reportado </w:t>
      </w:r>
      <w:r w:rsidR="002215A6" w:rsidRPr="00492581">
        <w:rPr>
          <w:rFonts w:cstheme="minorHAnsi"/>
          <w:sz w:val="24"/>
          <w:szCs w:val="24"/>
        </w:rPr>
        <w:t>que la frecuencia con la que los estudiantes se tocan la cara es de 23 veces por hora</w:t>
      </w:r>
      <w:r w:rsidR="002D2CE2" w:rsidRPr="00492581">
        <w:rPr>
          <w:rFonts w:cstheme="minorHAnsi"/>
          <w:sz w:val="24"/>
          <w:szCs w:val="24"/>
        </w:rPr>
        <w:t xml:space="preserve">, y se tiene contacto generalmente con la piel, la boca, </w:t>
      </w:r>
      <w:r w:rsidR="00A63913" w:rsidRPr="00492581">
        <w:rPr>
          <w:rFonts w:cstheme="minorHAnsi"/>
          <w:sz w:val="24"/>
          <w:szCs w:val="24"/>
        </w:rPr>
        <w:t>nariz</w:t>
      </w:r>
      <w:r w:rsidR="002D2CE2" w:rsidRPr="00492581">
        <w:rPr>
          <w:rFonts w:cstheme="minorHAnsi"/>
          <w:sz w:val="24"/>
          <w:szCs w:val="24"/>
        </w:rPr>
        <w:t xml:space="preserve"> y ojos</w:t>
      </w:r>
      <w:r w:rsidR="00A63913" w:rsidRPr="00492581">
        <w:rPr>
          <w:rFonts w:cstheme="minorHAnsi"/>
          <w:sz w:val="24"/>
          <w:szCs w:val="24"/>
        </w:rPr>
        <w:t xml:space="preserve"> esto puede llevar a una autoinoculación</w:t>
      </w:r>
      <w:r w:rsidR="00B82C82" w:rsidRPr="00492581">
        <w:rPr>
          <w:rFonts w:cstheme="minorHAnsi"/>
          <w:sz w:val="24"/>
          <w:szCs w:val="24"/>
        </w:rPr>
        <w:t xml:space="preserve">, </w:t>
      </w:r>
      <w:r w:rsidR="001862B5" w:rsidRPr="00492581">
        <w:rPr>
          <w:rFonts w:cstheme="minorHAnsi"/>
          <w:sz w:val="24"/>
          <w:szCs w:val="24"/>
        </w:rPr>
        <w:t xml:space="preserve">es por eso </w:t>
      </w:r>
      <w:r w:rsidR="00492581" w:rsidRPr="00492581">
        <w:rPr>
          <w:rFonts w:cstheme="minorHAnsi"/>
          <w:sz w:val="24"/>
          <w:szCs w:val="24"/>
        </w:rPr>
        <w:t>por lo que</w:t>
      </w:r>
      <w:r w:rsidR="001862B5" w:rsidRPr="00492581">
        <w:rPr>
          <w:rFonts w:cstheme="minorHAnsi"/>
          <w:sz w:val="24"/>
          <w:szCs w:val="24"/>
        </w:rPr>
        <w:t xml:space="preserve"> el</w:t>
      </w:r>
      <w:r w:rsidR="00B82C82" w:rsidRPr="00492581">
        <w:rPr>
          <w:rFonts w:cstheme="minorHAnsi"/>
          <w:sz w:val="24"/>
          <w:szCs w:val="24"/>
        </w:rPr>
        <w:t xml:space="preserve"> lavado de manos es importante </w:t>
      </w:r>
      <w:r w:rsidR="001862B5" w:rsidRPr="00492581">
        <w:rPr>
          <w:rFonts w:cstheme="minorHAnsi"/>
          <w:sz w:val="24"/>
          <w:szCs w:val="24"/>
        </w:rPr>
        <w:t>para prevenir la colonización y transmisión del virus</w:t>
      </w:r>
      <w:r w:rsidR="00A301D9">
        <w:rPr>
          <w:rFonts w:cstheme="minorHAnsi"/>
          <w:sz w:val="24"/>
          <w:szCs w:val="24"/>
        </w:rPr>
        <w:fldChar w:fldCharType="begin" w:fldLock="1"/>
      </w:r>
      <w:r w:rsidR="004848E9">
        <w:rPr>
          <w:rFonts w:cstheme="minorHAnsi"/>
          <w:sz w:val="24"/>
          <w:szCs w:val="24"/>
        </w:rPr>
        <w:instrText>ADDIN CSL_CITATION {"citationItems":[{"id":"ITEM-1","itemData":{"DOI":"10.1016/j.ajic.2014.10.015","ISSN":"15273296","PMID":"25637115","abstract":"Background There is limited literature on the frequency of face-touching behavior as a potential vector for the self-inoculation and transmission of Staphylococcus aureus and other common respiratory infections. Methods A behavioral observation study was undertaken involving medical students at the University of New South Wales. Their face-touching behavior was observed via videotape recording. Using standardized scoring sheets, the frequency of hand-to-face contacts with mucosal or nonmucosal areas was tallied and analyzed. Results On average, each of the 26 observed students touched their face 23 times per hour. Of all face touches, 44% (1,024/2,346) involved contact with a mucous membrane, whereas 56% (1,322/2,346) of contacts involved nonmucosal areas. Of mucous membrane touches observed, 36% (372) involved the mouth, 31% (318) involved the nose, 27% (273) involved the eyes, and 6% (61) were a combination of these regions. Conclusion Increasing medical students' awareness of their habituated face-touching behavior and improving their understanding of self-inoculation as a route of transmission may help to improve hand hygiene compliance. Hand hygiene programs aiming to improve compliance with before and after patient contact should include a message that mouth and nose touching is a common practice. Hand hygiene is therefore an essential and inexpensive preventive method to break the colonization and transmission cycle associated with self-inoculation. Crown","author":[{"dropping-particle":"","family":"Kwok","given":"Yen Lee Angela","non-dropping-particle":"","parse-names":false,"suffix":""},{"dropping-particle":"","family":"Gralton","given":"Jan","non-dropping-particle":"","parse-names":false,"suffix":""},{"dropping-particle":"","family":"McLaws","given":"Mary Louise","non-dropping-particle":"","parse-names":false,"suffix":""}],"container-title":"American Journal of Infection Control","id":"ITEM-1","issue":"2","issued":{"date-parts":[["2015","2","1"]]},"page":"112-114","publisher":"Mosby Inc.","title":"Face touching: A frequent habit that has implications for hand hygiene","type":"article-journal","volume":"43"},"uris":["http://www.mendeley.com/documents/?uuid=7f7aa8dd-5252-3d24-9a85-0233c3b6e29f"]}],"mendeley":{"formattedCitation":"(5)","plainTextFormattedCitation":"(5)","previouslyFormattedCitation":"(5)"},"properties":{"noteIndex":0},"schema":"https://github.com/citation-style-language/schema/raw/master/csl-citation.json"}</w:instrText>
      </w:r>
      <w:r w:rsidR="00A301D9">
        <w:rPr>
          <w:rFonts w:cstheme="minorHAnsi"/>
          <w:sz w:val="24"/>
          <w:szCs w:val="24"/>
        </w:rPr>
        <w:fldChar w:fldCharType="separate"/>
      </w:r>
      <w:r w:rsidR="00A301D9" w:rsidRPr="00A301D9">
        <w:rPr>
          <w:rFonts w:cstheme="minorHAnsi"/>
          <w:noProof/>
          <w:sz w:val="24"/>
          <w:szCs w:val="24"/>
        </w:rPr>
        <w:t>(5)</w:t>
      </w:r>
      <w:r w:rsidR="00A301D9">
        <w:rPr>
          <w:rFonts w:cstheme="minorHAnsi"/>
          <w:sz w:val="24"/>
          <w:szCs w:val="24"/>
        </w:rPr>
        <w:fldChar w:fldCharType="end"/>
      </w:r>
      <w:r w:rsidR="001862B5" w:rsidRPr="00492581">
        <w:rPr>
          <w:rFonts w:cstheme="minorHAnsi"/>
          <w:sz w:val="24"/>
          <w:szCs w:val="24"/>
        </w:rPr>
        <w:t>.</w:t>
      </w:r>
      <w:r w:rsidR="002D2CE2" w:rsidRPr="00492581">
        <w:rPr>
          <w:rFonts w:cstheme="minorHAnsi"/>
          <w:sz w:val="24"/>
          <w:szCs w:val="24"/>
        </w:rPr>
        <w:t xml:space="preserve"> </w:t>
      </w:r>
      <w:r w:rsidR="00F8254C" w:rsidRPr="00492581">
        <w:rPr>
          <w:rFonts w:cstheme="minorHAnsi"/>
          <w:sz w:val="24"/>
          <w:szCs w:val="24"/>
        </w:rPr>
        <w:t>También s</w:t>
      </w:r>
      <w:r w:rsidR="00446B27" w:rsidRPr="00492581">
        <w:rPr>
          <w:rFonts w:cstheme="minorHAnsi"/>
          <w:sz w:val="24"/>
          <w:szCs w:val="24"/>
        </w:rPr>
        <w:t>e h</w:t>
      </w:r>
      <w:r w:rsidR="007F6455" w:rsidRPr="00492581">
        <w:rPr>
          <w:rFonts w:cstheme="minorHAnsi"/>
          <w:sz w:val="24"/>
          <w:szCs w:val="24"/>
        </w:rPr>
        <w:t>a</w:t>
      </w:r>
      <w:r w:rsidR="00446B27" w:rsidRPr="00492581">
        <w:rPr>
          <w:rFonts w:cstheme="minorHAnsi"/>
          <w:sz w:val="24"/>
          <w:szCs w:val="24"/>
        </w:rPr>
        <w:t xml:space="preserve"> demostrado que estos virus pueden inactivarse de manera eficaz desinfectando las superficies con etanol al 62-71%, peróxido de hidrogeno al 0</w:t>
      </w:r>
      <w:r w:rsidR="00A301D9">
        <w:rPr>
          <w:rFonts w:cstheme="minorHAnsi"/>
          <w:sz w:val="24"/>
          <w:szCs w:val="24"/>
        </w:rPr>
        <w:t>,</w:t>
      </w:r>
      <w:r w:rsidR="00446B27" w:rsidRPr="00492581">
        <w:rPr>
          <w:rFonts w:cstheme="minorHAnsi"/>
          <w:sz w:val="24"/>
          <w:szCs w:val="24"/>
        </w:rPr>
        <w:t>5%, hipoclorito de sodio al 0</w:t>
      </w:r>
      <w:r w:rsidR="00A301D9">
        <w:rPr>
          <w:rFonts w:cstheme="minorHAnsi"/>
          <w:sz w:val="24"/>
          <w:szCs w:val="24"/>
        </w:rPr>
        <w:t>,</w:t>
      </w:r>
      <w:r w:rsidR="00446B27" w:rsidRPr="00492581">
        <w:rPr>
          <w:rFonts w:cstheme="minorHAnsi"/>
          <w:sz w:val="24"/>
          <w:szCs w:val="24"/>
        </w:rPr>
        <w:t>1%</w:t>
      </w:r>
      <w:r w:rsidR="004B41EC" w:rsidRPr="00492581">
        <w:rPr>
          <w:rFonts w:cstheme="minorHAnsi"/>
          <w:sz w:val="24"/>
          <w:szCs w:val="24"/>
        </w:rPr>
        <w:t xml:space="preserve">, otros desinfectantes como el </w:t>
      </w:r>
      <w:r w:rsidR="004B41EC" w:rsidRPr="00492581">
        <w:rPr>
          <w:rFonts w:cstheme="minorHAnsi"/>
          <w:sz w:val="24"/>
          <w:szCs w:val="24"/>
        </w:rPr>
        <w:lastRenderedPageBreak/>
        <w:t xml:space="preserve">cloruro benzalconio </w:t>
      </w:r>
      <w:r w:rsidR="000F3808" w:rsidRPr="00492581">
        <w:rPr>
          <w:rFonts w:cstheme="minorHAnsi"/>
          <w:sz w:val="24"/>
          <w:szCs w:val="24"/>
        </w:rPr>
        <w:t xml:space="preserve">o el glutamato de </w:t>
      </w:r>
      <w:r w:rsidR="006C17DF" w:rsidRPr="00492581">
        <w:rPr>
          <w:rFonts w:cstheme="minorHAnsi"/>
          <w:sz w:val="24"/>
          <w:szCs w:val="24"/>
        </w:rPr>
        <w:t>clorhexidina</w:t>
      </w:r>
      <w:r w:rsidR="000F3808" w:rsidRPr="00492581">
        <w:rPr>
          <w:rFonts w:cstheme="minorHAnsi"/>
          <w:sz w:val="24"/>
          <w:szCs w:val="24"/>
        </w:rPr>
        <w:t xml:space="preserve"> son menos eficaces</w:t>
      </w:r>
      <w:r w:rsidR="00FF5CE6" w:rsidRPr="00492581">
        <w:rPr>
          <w:rFonts w:cstheme="minorHAnsi"/>
          <w:sz w:val="24"/>
          <w:szCs w:val="24"/>
        </w:rPr>
        <w:t xml:space="preserve">, </w:t>
      </w:r>
      <w:r w:rsidR="003A485C" w:rsidRPr="00492581">
        <w:rPr>
          <w:rFonts w:cstheme="minorHAnsi"/>
          <w:sz w:val="24"/>
          <w:szCs w:val="24"/>
        </w:rPr>
        <w:t xml:space="preserve">al no haber un tratamiento específico para tratar el </w:t>
      </w:r>
      <w:r w:rsidR="00A301D9">
        <w:rPr>
          <w:rFonts w:cstheme="minorHAnsi"/>
          <w:sz w:val="24"/>
          <w:szCs w:val="24"/>
        </w:rPr>
        <w:t>COVID</w:t>
      </w:r>
      <w:r w:rsidR="003A485C" w:rsidRPr="00492581">
        <w:rPr>
          <w:rFonts w:cstheme="minorHAnsi"/>
          <w:sz w:val="24"/>
          <w:szCs w:val="24"/>
        </w:rPr>
        <w:t xml:space="preserve">-19 </w:t>
      </w:r>
      <w:r w:rsidR="00FF5CE6" w:rsidRPr="00492581">
        <w:rPr>
          <w:rFonts w:cstheme="minorHAnsi"/>
          <w:sz w:val="24"/>
          <w:szCs w:val="24"/>
        </w:rPr>
        <w:t xml:space="preserve">la contención </w:t>
      </w:r>
      <w:r w:rsidR="006C17DF" w:rsidRPr="00492581">
        <w:rPr>
          <w:rFonts w:cstheme="minorHAnsi"/>
          <w:sz w:val="24"/>
          <w:szCs w:val="24"/>
        </w:rPr>
        <w:t>temprana</w:t>
      </w:r>
      <w:r w:rsidR="00FF5CE6" w:rsidRPr="00492581">
        <w:rPr>
          <w:rFonts w:cstheme="minorHAnsi"/>
          <w:sz w:val="24"/>
          <w:szCs w:val="24"/>
        </w:rPr>
        <w:t xml:space="preserve"> es </w:t>
      </w:r>
      <w:r w:rsidR="006C17DF" w:rsidRPr="00492581">
        <w:rPr>
          <w:rFonts w:cstheme="minorHAnsi"/>
          <w:sz w:val="24"/>
          <w:szCs w:val="24"/>
        </w:rPr>
        <w:t xml:space="preserve">vital para evitar la propagación del brote en </w:t>
      </w:r>
      <w:proofErr w:type="gramStart"/>
      <w:r w:rsidR="006C17DF" w:rsidRPr="00492581">
        <w:rPr>
          <w:rFonts w:cstheme="minorHAnsi"/>
          <w:sz w:val="24"/>
          <w:szCs w:val="24"/>
        </w:rPr>
        <w:t>curso</w:t>
      </w:r>
      <w:r w:rsidR="00446B27" w:rsidRPr="00492581">
        <w:rPr>
          <w:rFonts w:cstheme="minorHAnsi"/>
          <w:sz w:val="24"/>
          <w:szCs w:val="24"/>
        </w:rPr>
        <w:t>(</w:t>
      </w:r>
      <w:proofErr w:type="gramEnd"/>
      <w:r w:rsidR="00446B27" w:rsidRPr="00492581">
        <w:rPr>
          <w:rFonts w:cstheme="minorHAnsi"/>
          <w:sz w:val="24"/>
          <w:szCs w:val="24"/>
        </w:rPr>
        <w:t>4)</w:t>
      </w:r>
      <w:r w:rsidR="00A301D9">
        <w:rPr>
          <w:rFonts w:cstheme="minorHAnsi"/>
          <w:sz w:val="24"/>
          <w:szCs w:val="24"/>
        </w:rPr>
        <w:t>.</w:t>
      </w:r>
    </w:p>
    <w:p w14:paraId="48DBA283" w14:textId="0B7CCC54" w:rsidR="00017E74" w:rsidRPr="00492581" w:rsidRDefault="00D44EA3" w:rsidP="004848E9">
      <w:pPr>
        <w:jc w:val="both"/>
        <w:rPr>
          <w:rFonts w:cstheme="minorHAnsi"/>
          <w:sz w:val="24"/>
          <w:szCs w:val="24"/>
        </w:rPr>
      </w:pPr>
      <w:r w:rsidRPr="00492581">
        <w:rPr>
          <w:rFonts w:cstheme="minorHAnsi"/>
          <w:sz w:val="24"/>
          <w:szCs w:val="24"/>
        </w:rPr>
        <w:t xml:space="preserve">Para garantizar el control y prevención de la infección por </w:t>
      </w:r>
      <w:r w:rsidR="00A301D9">
        <w:rPr>
          <w:rFonts w:cstheme="minorHAnsi"/>
          <w:sz w:val="24"/>
          <w:szCs w:val="24"/>
        </w:rPr>
        <w:t>COVID</w:t>
      </w:r>
      <w:r w:rsidRPr="00492581">
        <w:rPr>
          <w:rFonts w:cstheme="minorHAnsi"/>
          <w:sz w:val="24"/>
          <w:szCs w:val="24"/>
        </w:rPr>
        <w:t xml:space="preserve">-19 se debe de </w:t>
      </w:r>
      <w:r w:rsidR="00F839B7" w:rsidRPr="00492581">
        <w:rPr>
          <w:rFonts w:cstheme="minorHAnsi"/>
          <w:sz w:val="24"/>
          <w:szCs w:val="24"/>
        </w:rPr>
        <w:t xml:space="preserve">realizar una limpieza eficaz de las </w:t>
      </w:r>
      <w:r w:rsidR="006023CA" w:rsidRPr="00492581">
        <w:rPr>
          <w:rFonts w:cstheme="minorHAnsi"/>
          <w:sz w:val="24"/>
          <w:szCs w:val="24"/>
        </w:rPr>
        <w:t>superficies</w:t>
      </w:r>
      <w:r w:rsidR="00CF5307" w:rsidRPr="00492581">
        <w:rPr>
          <w:rFonts w:cstheme="minorHAnsi"/>
          <w:sz w:val="24"/>
          <w:szCs w:val="24"/>
        </w:rPr>
        <w:t xml:space="preserve">, </w:t>
      </w:r>
      <w:r w:rsidR="006023CA" w:rsidRPr="00492581">
        <w:rPr>
          <w:rFonts w:cstheme="minorHAnsi"/>
          <w:sz w:val="24"/>
          <w:szCs w:val="24"/>
        </w:rPr>
        <w:t>utilizando</w:t>
      </w:r>
      <w:r w:rsidR="00CF5307" w:rsidRPr="00492581">
        <w:rPr>
          <w:rFonts w:cstheme="minorHAnsi"/>
          <w:sz w:val="24"/>
          <w:szCs w:val="24"/>
        </w:rPr>
        <w:t xml:space="preserve"> desinfectantes de uso común como la </w:t>
      </w:r>
      <w:r w:rsidR="006023CA" w:rsidRPr="00492581">
        <w:rPr>
          <w:rFonts w:cstheme="minorHAnsi"/>
          <w:sz w:val="24"/>
          <w:szCs w:val="24"/>
        </w:rPr>
        <w:t>lejía</w:t>
      </w:r>
      <w:r w:rsidR="00067C61" w:rsidRPr="00492581">
        <w:rPr>
          <w:rFonts w:cstheme="minorHAnsi"/>
          <w:sz w:val="24"/>
          <w:szCs w:val="24"/>
        </w:rPr>
        <w:t xml:space="preserve">, </w:t>
      </w:r>
      <w:r w:rsidR="006023CA" w:rsidRPr="00492581">
        <w:rPr>
          <w:rFonts w:cstheme="minorHAnsi"/>
          <w:sz w:val="24"/>
          <w:szCs w:val="24"/>
        </w:rPr>
        <w:t>así</w:t>
      </w:r>
      <w:r w:rsidR="00067C61" w:rsidRPr="00492581">
        <w:rPr>
          <w:rFonts w:cstheme="minorHAnsi"/>
          <w:sz w:val="24"/>
          <w:szCs w:val="24"/>
        </w:rPr>
        <w:t xml:space="preserve"> como un correcto lavado de manos para evita</w:t>
      </w:r>
      <w:r w:rsidR="006023CA" w:rsidRPr="00492581">
        <w:rPr>
          <w:rFonts w:cstheme="minorHAnsi"/>
          <w:sz w:val="24"/>
          <w:szCs w:val="24"/>
        </w:rPr>
        <w:t>r</w:t>
      </w:r>
      <w:r w:rsidR="00067C61" w:rsidRPr="00492581">
        <w:rPr>
          <w:rFonts w:cstheme="minorHAnsi"/>
          <w:sz w:val="24"/>
          <w:szCs w:val="24"/>
        </w:rPr>
        <w:t xml:space="preserve"> la autoinoculación</w:t>
      </w:r>
      <w:r w:rsidR="003D54A1" w:rsidRPr="00492581">
        <w:rPr>
          <w:rFonts w:cstheme="minorHAnsi"/>
          <w:sz w:val="24"/>
          <w:szCs w:val="24"/>
        </w:rPr>
        <w:t>.</w:t>
      </w:r>
    </w:p>
    <w:p w14:paraId="128252D6" w14:textId="7E1646FD" w:rsidR="00A63913" w:rsidRDefault="00A63913" w:rsidP="004848E9">
      <w:pPr>
        <w:jc w:val="both"/>
        <w:rPr>
          <w:rFonts w:cstheme="minorHAnsi"/>
          <w:sz w:val="24"/>
          <w:szCs w:val="24"/>
        </w:rPr>
      </w:pPr>
    </w:p>
    <w:p w14:paraId="37AE42AF" w14:textId="44D2F1BC" w:rsidR="004848E9" w:rsidRPr="004848E9" w:rsidRDefault="004848E9" w:rsidP="004848E9">
      <w:pPr>
        <w:jc w:val="both"/>
        <w:rPr>
          <w:rFonts w:cstheme="minorHAnsi"/>
          <w:b/>
          <w:bCs/>
          <w:sz w:val="24"/>
          <w:szCs w:val="24"/>
        </w:rPr>
      </w:pPr>
      <w:r w:rsidRPr="004848E9">
        <w:rPr>
          <w:rFonts w:cstheme="minorHAnsi"/>
          <w:b/>
          <w:bCs/>
          <w:sz w:val="24"/>
          <w:szCs w:val="24"/>
        </w:rPr>
        <w:t>Referencias bibliográficas</w:t>
      </w:r>
    </w:p>
    <w:p w14:paraId="03AA61AA" w14:textId="3AC74FB5" w:rsidR="004848E9" w:rsidRPr="004848E9" w:rsidRDefault="004848E9" w:rsidP="004848E9">
      <w:pPr>
        <w:widowControl w:val="0"/>
        <w:autoSpaceDE w:val="0"/>
        <w:autoSpaceDN w:val="0"/>
        <w:adjustRightInd w:val="0"/>
        <w:spacing w:line="240" w:lineRule="auto"/>
        <w:ind w:left="640" w:hanging="640"/>
        <w:jc w:val="both"/>
        <w:rPr>
          <w:rFonts w:ascii="Calibri" w:hAnsi="Calibri" w:cs="Calibri"/>
          <w:noProof/>
          <w:sz w:val="24"/>
          <w:szCs w:val="24"/>
        </w:rPr>
      </w:pPr>
      <w:r>
        <w:rPr>
          <w:rFonts w:cstheme="minorHAnsi"/>
          <w:sz w:val="24"/>
          <w:szCs w:val="24"/>
          <w:lang w:val="es-PE"/>
        </w:rPr>
        <w:fldChar w:fldCharType="begin" w:fldLock="1"/>
      </w:r>
      <w:r>
        <w:rPr>
          <w:rFonts w:cstheme="minorHAnsi"/>
          <w:sz w:val="24"/>
          <w:szCs w:val="24"/>
          <w:lang w:val="es-PE"/>
        </w:rPr>
        <w:instrText xml:space="preserve">ADDIN Mendeley Bibliography CSL_BIBLIOGRAPHY </w:instrText>
      </w:r>
      <w:r>
        <w:rPr>
          <w:rFonts w:cstheme="minorHAnsi"/>
          <w:sz w:val="24"/>
          <w:szCs w:val="24"/>
          <w:lang w:val="es-PE"/>
        </w:rPr>
        <w:fldChar w:fldCharType="separate"/>
      </w:r>
      <w:r w:rsidRPr="004848E9">
        <w:rPr>
          <w:rFonts w:ascii="Calibri" w:hAnsi="Calibri" w:cs="Calibri"/>
          <w:noProof/>
          <w:sz w:val="24"/>
          <w:szCs w:val="24"/>
        </w:rPr>
        <w:t xml:space="preserve">1. </w:t>
      </w:r>
      <w:r w:rsidRPr="004848E9">
        <w:rPr>
          <w:rFonts w:ascii="Calibri" w:hAnsi="Calibri" w:cs="Calibri"/>
          <w:noProof/>
          <w:sz w:val="24"/>
          <w:szCs w:val="24"/>
        </w:rPr>
        <w:tab/>
        <w:t xml:space="preserve">Ojeil M, Jermann C, Holah J, Denyer SP, Maillard JY. Evaluation of new invitro efficacy test for antimicrobial surface activity reflecting UK hospital conditions. J Hosp Infect. 2013 Dec;85(4):274–81. </w:t>
      </w:r>
    </w:p>
    <w:p w14:paraId="3A715B40" w14:textId="77777777" w:rsidR="004848E9" w:rsidRPr="004848E9" w:rsidRDefault="004848E9" w:rsidP="004848E9">
      <w:pPr>
        <w:widowControl w:val="0"/>
        <w:autoSpaceDE w:val="0"/>
        <w:autoSpaceDN w:val="0"/>
        <w:adjustRightInd w:val="0"/>
        <w:spacing w:line="240" w:lineRule="auto"/>
        <w:ind w:left="640" w:hanging="640"/>
        <w:jc w:val="both"/>
        <w:rPr>
          <w:rFonts w:ascii="Calibri" w:hAnsi="Calibri" w:cs="Calibri"/>
          <w:noProof/>
          <w:sz w:val="24"/>
          <w:szCs w:val="24"/>
        </w:rPr>
      </w:pPr>
      <w:r w:rsidRPr="004848E9">
        <w:rPr>
          <w:rFonts w:ascii="Calibri" w:hAnsi="Calibri" w:cs="Calibri"/>
          <w:noProof/>
          <w:sz w:val="24"/>
          <w:szCs w:val="24"/>
        </w:rPr>
        <w:t xml:space="preserve">2. </w:t>
      </w:r>
      <w:r w:rsidRPr="004848E9">
        <w:rPr>
          <w:rFonts w:ascii="Calibri" w:hAnsi="Calibri" w:cs="Calibri"/>
          <w:noProof/>
          <w:sz w:val="24"/>
          <w:szCs w:val="24"/>
        </w:rPr>
        <w:tab/>
        <w:t xml:space="preserve">Chan JFW, Yuan S, Kok KH, To KKW, Chu H, Yang J, et al. A familial cluster of pneumonia associated with the 2019 novel coronavirus indicating person-to-person transmission: a study of a family cluster. Lancet. 2020;395(10223):514–23. </w:t>
      </w:r>
    </w:p>
    <w:p w14:paraId="29C66B56" w14:textId="77777777" w:rsidR="004848E9" w:rsidRPr="004848E9" w:rsidRDefault="004848E9" w:rsidP="004848E9">
      <w:pPr>
        <w:widowControl w:val="0"/>
        <w:autoSpaceDE w:val="0"/>
        <w:autoSpaceDN w:val="0"/>
        <w:adjustRightInd w:val="0"/>
        <w:spacing w:line="240" w:lineRule="auto"/>
        <w:ind w:left="640" w:hanging="640"/>
        <w:jc w:val="both"/>
        <w:rPr>
          <w:rFonts w:ascii="Calibri" w:hAnsi="Calibri" w:cs="Calibri"/>
          <w:noProof/>
          <w:sz w:val="24"/>
          <w:szCs w:val="24"/>
        </w:rPr>
      </w:pPr>
      <w:r w:rsidRPr="004848E9">
        <w:rPr>
          <w:rFonts w:ascii="Calibri" w:hAnsi="Calibri" w:cs="Calibri"/>
          <w:noProof/>
          <w:sz w:val="24"/>
          <w:szCs w:val="24"/>
        </w:rPr>
        <w:t xml:space="preserve">3. </w:t>
      </w:r>
      <w:r w:rsidRPr="004848E9">
        <w:rPr>
          <w:rFonts w:ascii="Calibri" w:hAnsi="Calibri" w:cs="Calibri"/>
          <w:noProof/>
          <w:sz w:val="24"/>
          <w:szCs w:val="24"/>
        </w:rPr>
        <w:tab/>
        <w:t xml:space="preserve">Otter JA, Donskey C, Yezli S, Douthwaite S, Goldenberg SD, Weber DJ. Transmission of SARS and MERS coronaviruses and influenza virus in healthcare settings: The possible role of dry surface contamination. Vol. 92, Journal of Hospital Infection. W.B. Saunders Ltd; 2016. p. 235–50. </w:t>
      </w:r>
    </w:p>
    <w:p w14:paraId="3C1087DA" w14:textId="77777777" w:rsidR="004848E9" w:rsidRPr="004848E9" w:rsidRDefault="004848E9" w:rsidP="004848E9">
      <w:pPr>
        <w:widowControl w:val="0"/>
        <w:autoSpaceDE w:val="0"/>
        <w:autoSpaceDN w:val="0"/>
        <w:adjustRightInd w:val="0"/>
        <w:spacing w:line="240" w:lineRule="auto"/>
        <w:ind w:left="640" w:hanging="640"/>
        <w:jc w:val="both"/>
        <w:rPr>
          <w:rFonts w:ascii="Calibri" w:hAnsi="Calibri" w:cs="Calibri"/>
          <w:noProof/>
          <w:sz w:val="24"/>
          <w:szCs w:val="24"/>
        </w:rPr>
      </w:pPr>
      <w:r w:rsidRPr="004848E9">
        <w:rPr>
          <w:rFonts w:ascii="Calibri" w:hAnsi="Calibri" w:cs="Calibri"/>
          <w:noProof/>
          <w:sz w:val="24"/>
          <w:szCs w:val="24"/>
        </w:rPr>
        <w:t xml:space="preserve">4. </w:t>
      </w:r>
      <w:r w:rsidRPr="004848E9">
        <w:rPr>
          <w:rFonts w:ascii="Calibri" w:hAnsi="Calibri" w:cs="Calibri"/>
          <w:noProof/>
          <w:sz w:val="24"/>
          <w:szCs w:val="24"/>
        </w:rPr>
        <w:tab/>
        <w:t xml:space="preserve">Kampf G, Todt D, Pfaender S, Steinmann E. Persistence of coronaviruses on inanimate surfaces and their inactivation with biocidal agents. Vol. 104, Journal of Hospital Infection. W.B. Saunders Ltd; 2020. p. 246–51. </w:t>
      </w:r>
    </w:p>
    <w:p w14:paraId="61388638" w14:textId="77777777" w:rsidR="004848E9" w:rsidRPr="004848E9" w:rsidRDefault="004848E9" w:rsidP="004848E9">
      <w:pPr>
        <w:widowControl w:val="0"/>
        <w:autoSpaceDE w:val="0"/>
        <w:autoSpaceDN w:val="0"/>
        <w:adjustRightInd w:val="0"/>
        <w:spacing w:line="240" w:lineRule="auto"/>
        <w:ind w:left="640" w:hanging="640"/>
        <w:jc w:val="both"/>
        <w:rPr>
          <w:rFonts w:ascii="Calibri" w:hAnsi="Calibri" w:cs="Calibri"/>
          <w:noProof/>
          <w:sz w:val="24"/>
        </w:rPr>
      </w:pPr>
      <w:r w:rsidRPr="004848E9">
        <w:rPr>
          <w:rFonts w:ascii="Calibri" w:hAnsi="Calibri" w:cs="Calibri"/>
          <w:noProof/>
          <w:sz w:val="24"/>
          <w:szCs w:val="24"/>
        </w:rPr>
        <w:t xml:space="preserve">5. </w:t>
      </w:r>
      <w:r w:rsidRPr="004848E9">
        <w:rPr>
          <w:rFonts w:ascii="Calibri" w:hAnsi="Calibri" w:cs="Calibri"/>
          <w:noProof/>
          <w:sz w:val="24"/>
          <w:szCs w:val="24"/>
        </w:rPr>
        <w:tab/>
        <w:t xml:space="preserve">Kwok YLA, Gralton J, McLaws ML. Face touching: A frequent habit that has implications for hand hygiene. Am J Infect Control. 2015 Feb 1;43(2):112–4. </w:t>
      </w:r>
    </w:p>
    <w:p w14:paraId="1556AE3D" w14:textId="602D0936" w:rsidR="004848E9" w:rsidRPr="004848E9" w:rsidRDefault="004848E9" w:rsidP="004848E9">
      <w:pPr>
        <w:jc w:val="both"/>
        <w:rPr>
          <w:rFonts w:cstheme="minorHAnsi"/>
          <w:sz w:val="24"/>
          <w:szCs w:val="24"/>
          <w:lang w:val="es-PE"/>
        </w:rPr>
      </w:pPr>
      <w:r>
        <w:rPr>
          <w:rFonts w:cstheme="minorHAnsi"/>
          <w:sz w:val="24"/>
          <w:szCs w:val="24"/>
          <w:lang w:val="es-PE"/>
        </w:rPr>
        <w:fldChar w:fldCharType="end"/>
      </w:r>
    </w:p>
    <w:sectPr w:rsidR="004848E9" w:rsidRPr="004848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21FCE"/>
    <w:multiLevelType w:val="hybridMultilevel"/>
    <w:tmpl w:val="E084D24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1NDIzsrQ0NTExNTZT0lEKTi0uzszPAykwqgUAGbNR5CwAAAA="/>
  </w:docVars>
  <w:rsids>
    <w:rsidRoot w:val="00017E74"/>
    <w:rsid w:val="00017E74"/>
    <w:rsid w:val="00025955"/>
    <w:rsid w:val="00060F6A"/>
    <w:rsid w:val="00067C61"/>
    <w:rsid w:val="000A5AB6"/>
    <w:rsid w:val="000E241F"/>
    <w:rsid w:val="000F3808"/>
    <w:rsid w:val="00151CBB"/>
    <w:rsid w:val="0015664F"/>
    <w:rsid w:val="00166C2C"/>
    <w:rsid w:val="001862B5"/>
    <w:rsid w:val="002215A6"/>
    <w:rsid w:val="00295F4D"/>
    <w:rsid w:val="002D2CE2"/>
    <w:rsid w:val="003A485C"/>
    <w:rsid w:val="003A4C83"/>
    <w:rsid w:val="003D54A1"/>
    <w:rsid w:val="00415EAB"/>
    <w:rsid w:val="00440E89"/>
    <w:rsid w:val="00446B27"/>
    <w:rsid w:val="004848E9"/>
    <w:rsid w:val="00492581"/>
    <w:rsid w:val="00495D74"/>
    <w:rsid w:val="004967B1"/>
    <w:rsid w:val="004B41EC"/>
    <w:rsid w:val="005208C6"/>
    <w:rsid w:val="00576869"/>
    <w:rsid w:val="005F5D1C"/>
    <w:rsid w:val="006023CA"/>
    <w:rsid w:val="0060784F"/>
    <w:rsid w:val="00614B92"/>
    <w:rsid w:val="006C17DF"/>
    <w:rsid w:val="006C450A"/>
    <w:rsid w:val="00743860"/>
    <w:rsid w:val="007439CF"/>
    <w:rsid w:val="007577DE"/>
    <w:rsid w:val="007C650D"/>
    <w:rsid w:val="007F6455"/>
    <w:rsid w:val="007F7E64"/>
    <w:rsid w:val="00880804"/>
    <w:rsid w:val="008A4601"/>
    <w:rsid w:val="008E2EE5"/>
    <w:rsid w:val="00903B23"/>
    <w:rsid w:val="009742E0"/>
    <w:rsid w:val="009D1879"/>
    <w:rsid w:val="00A015BD"/>
    <w:rsid w:val="00A213D2"/>
    <w:rsid w:val="00A301D9"/>
    <w:rsid w:val="00A35147"/>
    <w:rsid w:val="00A63913"/>
    <w:rsid w:val="00A84FA4"/>
    <w:rsid w:val="00A964B1"/>
    <w:rsid w:val="00AC7372"/>
    <w:rsid w:val="00AD6253"/>
    <w:rsid w:val="00B35FF7"/>
    <w:rsid w:val="00B40F01"/>
    <w:rsid w:val="00B82C82"/>
    <w:rsid w:val="00C602BE"/>
    <w:rsid w:val="00CD23B6"/>
    <w:rsid w:val="00CD51D4"/>
    <w:rsid w:val="00CF5307"/>
    <w:rsid w:val="00CF5951"/>
    <w:rsid w:val="00D44EA3"/>
    <w:rsid w:val="00DA4EDB"/>
    <w:rsid w:val="00E57FB2"/>
    <w:rsid w:val="00E57FE0"/>
    <w:rsid w:val="00EC0420"/>
    <w:rsid w:val="00ED3599"/>
    <w:rsid w:val="00F138FF"/>
    <w:rsid w:val="00F8254C"/>
    <w:rsid w:val="00F839B7"/>
    <w:rsid w:val="00F85F77"/>
    <w:rsid w:val="00FA20E8"/>
    <w:rsid w:val="00FB33A9"/>
    <w:rsid w:val="00FD7082"/>
    <w:rsid w:val="00FF2418"/>
    <w:rsid w:val="00FF5CE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4D7E"/>
  <w15:chartTrackingRefBased/>
  <w15:docId w15:val="{0093B13F-00A7-4050-8D76-85F0DD92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7E74"/>
    <w:pPr>
      <w:ind w:left="720"/>
      <w:contextualSpacing/>
    </w:pPr>
  </w:style>
  <w:style w:type="character" w:styleId="Hipervnculo">
    <w:name w:val="Hyperlink"/>
    <w:basedOn w:val="Fuentedeprrafopredeter"/>
    <w:uiPriority w:val="99"/>
    <w:semiHidden/>
    <w:unhideWhenUsed/>
    <w:rsid w:val="00017E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00864">
      <w:bodyDiv w:val="1"/>
      <w:marLeft w:val="0"/>
      <w:marRight w:val="0"/>
      <w:marTop w:val="0"/>
      <w:marBottom w:val="0"/>
      <w:divBdr>
        <w:top w:val="none" w:sz="0" w:space="0" w:color="auto"/>
        <w:left w:val="none" w:sz="0" w:space="0" w:color="auto"/>
        <w:bottom w:val="none" w:sz="0" w:space="0" w:color="auto"/>
        <w:right w:val="none" w:sz="0" w:space="0" w:color="auto"/>
      </w:divBdr>
    </w:div>
    <w:div w:id="340547617">
      <w:bodyDiv w:val="1"/>
      <w:marLeft w:val="0"/>
      <w:marRight w:val="0"/>
      <w:marTop w:val="0"/>
      <w:marBottom w:val="0"/>
      <w:divBdr>
        <w:top w:val="none" w:sz="0" w:space="0" w:color="auto"/>
        <w:left w:val="none" w:sz="0" w:space="0" w:color="auto"/>
        <w:bottom w:val="none" w:sz="0" w:space="0" w:color="auto"/>
        <w:right w:val="none" w:sz="0" w:space="0" w:color="auto"/>
      </w:divBdr>
    </w:div>
    <w:div w:id="700206148">
      <w:bodyDiv w:val="1"/>
      <w:marLeft w:val="0"/>
      <w:marRight w:val="0"/>
      <w:marTop w:val="0"/>
      <w:marBottom w:val="0"/>
      <w:divBdr>
        <w:top w:val="none" w:sz="0" w:space="0" w:color="auto"/>
        <w:left w:val="none" w:sz="0" w:space="0" w:color="auto"/>
        <w:bottom w:val="none" w:sz="0" w:space="0" w:color="auto"/>
        <w:right w:val="none" w:sz="0" w:space="0" w:color="auto"/>
      </w:divBdr>
    </w:div>
    <w:div w:id="1161893082">
      <w:bodyDiv w:val="1"/>
      <w:marLeft w:val="0"/>
      <w:marRight w:val="0"/>
      <w:marTop w:val="0"/>
      <w:marBottom w:val="0"/>
      <w:divBdr>
        <w:top w:val="none" w:sz="0" w:space="0" w:color="auto"/>
        <w:left w:val="none" w:sz="0" w:space="0" w:color="auto"/>
        <w:bottom w:val="none" w:sz="0" w:space="0" w:color="auto"/>
        <w:right w:val="none" w:sz="0" w:space="0" w:color="auto"/>
      </w:divBdr>
    </w:div>
    <w:div w:id="2019916889">
      <w:bodyDiv w:val="1"/>
      <w:marLeft w:val="0"/>
      <w:marRight w:val="0"/>
      <w:marTop w:val="0"/>
      <w:marBottom w:val="0"/>
      <w:divBdr>
        <w:top w:val="none" w:sz="0" w:space="0" w:color="auto"/>
        <w:left w:val="none" w:sz="0" w:space="0" w:color="auto"/>
        <w:bottom w:val="none" w:sz="0" w:space="0" w:color="auto"/>
        <w:right w:val="none" w:sz="0" w:space="0" w:color="auto"/>
      </w:divBdr>
    </w:div>
    <w:div w:id="214207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4E2D2-B89B-42E6-9565-A9D5B4E9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3868</Words>
  <Characters>21279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dc:creator>
  <cp:keywords/>
  <dc:description/>
  <cp:lastModifiedBy>Sebastian Iglesias</cp:lastModifiedBy>
  <cp:revision>73</cp:revision>
  <dcterms:created xsi:type="dcterms:W3CDTF">2020-04-28T14:26:00Z</dcterms:created>
  <dcterms:modified xsi:type="dcterms:W3CDTF">2020-05-22T03:57:00Z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8b8f2906-2943-3339-8be6-a01ba9d27085</vt:lpwstr>
  </property>
  <property fmtid="{D5CDD505-2E9C-101B-9397-08002B2CF9AE}" pid="4" name="Mendeley Citation Style_1">
    <vt:lpwstr>http://www.zotero.org/styles/vancouver</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